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伊犁州专利授权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、有效发明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数据公告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jc w:val="both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为严格落实国家、自治区高质量发展要求，深入开展专利质量提升工程，进一步规范专利申请行为，提升专利申请质量，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让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各县（市）市场监督管理局准确了解本辖区内的专利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授权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状况，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现将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月伊犁州和各县、市专利授权和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有效发明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数据进行公告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伊犁州市场监督管理局</w:t>
      </w: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517" w:tblpY="25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24"/>
        <w:gridCol w:w="760"/>
        <w:gridCol w:w="680"/>
        <w:gridCol w:w="780"/>
        <w:gridCol w:w="674"/>
        <w:gridCol w:w="726"/>
        <w:gridCol w:w="656"/>
        <w:gridCol w:w="720"/>
        <w:gridCol w:w="700"/>
        <w:gridCol w:w="620"/>
        <w:gridCol w:w="72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422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11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月伊犁州专利授权状况表</w:t>
            </w:r>
          </w:p>
          <w:p>
            <w:pPr>
              <w:pStyle w:val="2"/>
            </w:pPr>
          </w:p>
          <w:p>
            <w:pPr>
              <w:ind w:right="42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单位：件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地州市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年累计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发明累计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月合计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工矿企业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大专院校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伊犁州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1390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86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89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</w:tbl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截至202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月伊犁州有效专利状况表</w:t>
      </w:r>
    </w:p>
    <w:p>
      <w:pPr>
        <w:pStyle w:val="2"/>
        <w:spacing w:line="560" w:lineRule="exact"/>
        <w:ind w:firstLine="2951" w:firstLineChars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b/>
          <w:lang w:val="en-US" w:eastAsia="zh-CN"/>
        </w:rPr>
        <w:t xml:space="preserve">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单位：件</w:t>
      </w:r>
    </w:p>
    <w:tbl>
      <w:tblPr>
        <w:tblStyle w:val="5"/>
        <w:tblpPr w:leftFromText="180" w:rightFromText="180" w:vertAnchor="text" w:horzAnchor="page" w:tblpX="1342" w:tblpY="375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50"/>
        <w:gridCol w:w="1260"/>
        <w:gridCol w:w="1005"/>
        <w:gridCol w:w="1305"/>
        <w:gridCol w:w="1095"/>
        <w:gridCol w:w="121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地州市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专利</w:t>
            </w:r>
          </w:p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类型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有效专利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工矿企业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大专院校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科研机构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伊犁州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发明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346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295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346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28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295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月伊犁州</w:t>
      </w:r>
      <w:r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</w:rPr>
        <w:t>PCT国际专利申请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状况表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248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地州市</w:t>
            </w:r>
          </w:p>
        </w:tc>
        <w:tc>
          <w:tcPr>
            <w:tcW w:w="2483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专利类型</w:t>
            </w:r>
          </w:p>
        </w:tc>
        <w:tc>
          <w:tcPr>
            <w:tcW w:w="2841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伊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犁哈萨克自治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州</w:t>
            </w:r>
          </w:p>
        </w:tc>
        <w:tc>
          <w:tcPr>
            <w:tcW w:w="2483" w:type="dxa"/>
            <w:vAlign w:val="center"/>
          </w:tcPr>
          <w:p>
            <w:pPr>
              <w:ind w:right="422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PCT专利</w:t>
            </w:r>
          </w:p>
        </w:tc>
        <w:tc>
          <w:tcPr>
            <w:tcW w:w="2841" w:type="dxa"/>
            <w:vAlign w:val="center"/>
          </w:tcPr>
          <w:p>
            <w:pPr>
              <w:ind w:right="422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件</w:t>
            </w:r>
          </w:p>
        </w:tc>
      </w:tr>
    </w:tbl>
    <w:p>
      <w:pPr>
        <w:pStyle w:val="2"/>
        <w:spacing w:line="56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245" w:tblpY="72"/>
        <w:tblOverlap w:val="never"/>
        <w:tblW w:w="98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89"/>
        <w:gridCol w:w="769"/>
        <w:gridCol w:w="729"/>
        <w:gridCol w:w="760"/>
        <w:gridCol w:w="754"/>
        <w:gridCol w:w="718"/>
        <w:gridCol w:w="781"/>
        <w:gridCol w:w="627"/>
        <w:gridCol w:w="793"/>
        <w:gridCol w:w="707"/>
        <w:gridCol w:w="737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right="422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月各县市专利授权状况表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6"/>
                <w:szCs w:val="36"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单位：件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县市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年累计</w:t>
            </w:r>
          </w:p>
        </w:tc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发明累计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月合计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专利类型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发明专利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实用新型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外观设计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工矿企业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大专院校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科研机构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341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奎屯市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294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巩留县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尼勒克县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特克斯县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昭苏县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新源县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察布查尔县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128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霍城县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84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霍尔果斯口岸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212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月合计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年累计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1390 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1154 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36                                                                                    </w:t>
            </w:r>
          </w:p>
        </w:tc>
      </w:tr>
    </w:tbl>
    <w:p>
      <w:pPr>
        <w:pStyle w:val="2"/>
        <w:spacing w:line="560" w:lineRule="exact"/>
        <w:ind w:left="0" w:leftChars="0" w:firstLine="0" w:firstLineChars="0"/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统计：托力肯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46EC"/>
    <w:rsid w:val="023B6EB7"/>
    <w:rsid w:val="051128D3"/>
    <w:rsid w:val="0A11306A"/>
    <w:rsid w:val="0BE546EC"/>
    <w:rsid w:val="0C7CA973"/>
    <w:rsid w:val="0DBFF7DF"/>
    <w:rsid w:val="0F4B3DE8"/>
    <w:rsid w:val="0FDCF767"/>
    <w:rsid w:val="12C010F7"/>
    <w:rsid w:val="161B2646"/>
    <w:rsid w:val="1ABB284E"/>
    <w:rsid w:val="1B7F26C1"/>
    <w:rsid w:val="1CAE30BC"/>
    <w:rsid w:val="1DBB309A"/>
    <w:rsid w:val="1E5F95D7"/>
    <w:rsid w:val="1FE772B2"/>
    <w:rsid w:val="23E76DB3"/>
    <w:rsid w:val="25C77417"/>
    <w:rsid w:val="27294348"/>
    <w:rsid w:val="2C3806F6"/>
    <w:rsid w:val="2D6EFCE0"/>
    <w:rsid w:val="2FEB0032"/>
    <w:rsid w:val="358FD7A7"/>
    <w:rsid w:val="36B3E4E2"/>
    <w:rsid w:val="36FB2E64"/>
    <w:rsid w:val="37BDF301"/>
    <w:rsid w:val="3A7DE27B"/>
    <w:rsid w:val="3BFD3D6A"/>
    <w:rsid w:val="3DEF8713"/>
    <w:rsid w:val="3F36192F"/>
    <w:rsid w:val="3FBBEF51"/>
    <w:rsid w:val="3FDB3C91"/>
    <w:rsid w:val="3FDEF326"/>
    <w:rsid w:val="3FE747CA"/>
    <w:rsid w:val="40A54738"/>
    <w:rsid w:val="477BF5FC"/>
    <w:rsid w:val="4CA57CD8"/>
    <w:rsid w:val="4F8F8AB0"/>
    <w:rsid w:val="502A21B0"/>
    <w:rsid w:val="5CB965FF"/>
    <w:rsid w:val="5CEF21D4"/>
    <w:rsid w:val="5CF97530"/>
    <w:rsid w:val="5E7BA071"/>
    <w:rsid w:val="5F7E43BA"/>
    <w:rsid w:val="5FD7A4F7"/>
    <w:rsid w:val="5FDFE226"/>
    <w:rsid w:val="5FF12052"/>
    <w:rsid w:val="6097911A"/>
    <w:rsid w:val="637D71DA"/>
    <w:rsid w:val="63D6C356"/>
    <w:rsid w:val="63FE043A"/>
    <w:rsid w:val="66B5594A"/>
    <w:rsid w:val="68F5B9C7"/>
    <w:rsid w:val="6BDF2FD1"/>
    <w:rsid w:val="6BFF8BF0"/>
    <w:rsid w:val="6CDFA730"/>
    <w:rsid w:val="6CFD245A"/>
    <w:rsid w:val="6D2AF2D0"/>
    <w:rsid w:val="6D7F12CA"/>
    <w:rsid w:val="6D991D70"/>
    <w:rsid w:val="6DB7BFAB"/>
    <w:rsid w:val="6EE7FD70"/>
    <w:rsid w:val="6EF61E72"/>
    <w:rsid w:val="6F3EB700"/>
    <w:rsid w:val="6F44C9F3"/>
    <w:rsid w:val="6FAF173B"/>
    <w:rsid w:val="6FBBFBA9"/>
    <w:rsid w:val="6FBD9455"/>
    <w:rsid w:val="6FDBE021"/>
    <w:rsid w:val="737939CE"/>
    <w:rsid w:val="73BD996B"/>
    <w:rsid w:val="73D6CB71"/>
    <w:rsid w:val="75BE74E9"/>
    <w:rsid w:val="76FDAFA9"/>
    <w:rsid w:val="77778637"/>
    <w:rsid w:val="77BF0A8A"/>
    <w:rsid w:val="77DE5A6D"/>
    <w:rsid w:val="77EE4CDA"/>
    <w:rsid w:val="793FF6EC"/>
    <w:rsid w:val="7A9E4D73"/>
    <w:rsid w:val="7ABF9A2D"/>
    <w:rsid w:val="7ADF93FB"/>
    <w:rsid w:val="7AFF7F4F"/>
    <w:rsid w:val="7AFFA827"/>
    <w:rsid w:val="7B7D2B44"/>
    <w:rsid w:val="7B7F4F61"/>
    <w:rsid w:val="7BB77C6D"/>
    <w:rsid w:val="7BB7B122"/>
    <w:rsid w:val="7BDB5480"/>
    <w:rsid w:val="7BEF57D0"/>
    <w:rsid w:val="7BFF1D28"/>
    <w:rsid w:val="7D5F2C04"/>
    <w:rsid w:val="7DBDB725"/>
    <w:rsid w:val="7DD36856"/>
    <w:rsid w:val="7DE5F740"/>
    <w:rsid w:val="7E39DC77"/>
    <w:rsid w:val="7E6EEDF2"/>
    <w:rsid w:val="7EB30B68"/>
    <w:rsid w:val="7EEF82C8"/>
    <w:rsid w:val="7EF70F84"/>
    <w:rsid w:val="7EFB8EDD"/>
    <w:rsid w:val="7EFF12A2"/>
    <w:rsid w:val="7EFF8449"/>
    <w:rsid w:val="7F1D825E"/>
    <w:rsid w:val="7F67A3C8"/>
    <w:rsid w:val="7FAF756C"/>
    <w:rsid w:val="7FD7ECD6"/>
    <w:rsid w:val="7FDB6ADC"/>
    <w:rsid w:val="7FF75543"/>
    <w:rsid w:val="7FF7DD80"/>
    <w:rsid w:val="8FFB2378"/>
    <w:rsid w:val="8FFF142C"/>
    <w:rsid w:val="9BEFBC46"/>
    <w:rsid w:val="A5D731B0"/>
    <w:rsid w:val="A6AB357D"/>
    <w:rsid w:val="A6FACEE5"/>
    <w:rsid w:val="A7FABBB4"/>
    <w:rsid w:val="AF3F7831"/>
    <w:rsid w:val="AF7FC824"/>
    <w:rsid w:val="AFBE890D"/>
    <w:rsid w:val="AFD205AF"/>
    <w:rsid w:val="B72F372F"/>
    <w:rsid w:val="B7EEBDC3"/>
    <w:rsid w:val="B8BD4A18"/>
    <w:rsid w:val="BB4F181C"/>
    <w:rsid w:val="BBBE5C08"/>
    <w:rsid w:val="BD7C3FEA"/>
    <w:rsid w:val="BDBC1F37"/>
    <w:rsid w:val="BFDF53C2"/>
    <w:rsid w:val="BFF7539A"/>
    <w:rsid w:val="BFF76219"/>
    <w:rsid w:val="BFFEB969"/>
    <w:rsid w:val="C51D9D8E"/>
    <w:rsid w:val="CD7F4325"/>
    <w:rsid w:val="CDE10BA1"/>
    <w:rsid w:val="CDF7BF6D"/>
    <w:rsid w:val="CF3F8A2C"/>
    <w:rsid w:val="D237D4C1"/>
    <w:rsid w:val="D3E775EE"/>
    <w:rsid w:val="D75FAEA5"/>
    <w:rsid w:val="D7F9901B"/>
    <w:rsid w:val="D8EF62A0"/>
    <w:rsid w:val="DB9D065D"/>
    <w:rsid w:val="DBFE3225"/>
    <w:rsid w:val="DEBD9BE4"/>
    <w:rsid w:val="DEFF2CD0"/>
    <w:rsid w:val="DEFFDED7"/>
    <w:rsid w:val="DFC8208C"/>
    <w:rsid w:val="DFCABDC5"/>
    <w:rsid w:val="E3DC5AA9"/>
    <w:rsid w:val="E6DD1072"/>
    <w:rsid w:val="E7316967"/>
    <w:rsid w:val="E7DB8433"/>
    <w:rsid w:val="E7FD3E37"/>
    <w:rsid w:val="EBF6F350"/>
    <w:rsid w:val="EBF7F61B"/>
    <w:rsid w:val="EBFF8B98"/>
    <w:rsid w:val="EC73877F"/>
    <w:rsid w:val="EE5B75CE"/>
    <w:rsid w:val="EF6F5A5F"/>
    <w:rsid w:val="EFDF0C85"/>
    <w:rsid w:val="EFFF8F7A"/>
    <w:rsid w:val="F33B8100"/>
    <w:rsid w:val="F35E6549"/>
    <w:rsid w:val="F3F7B390"/>
    <w:rsid w:val="F53D6AA5"/>
    <w:rsid w:val="F5ADB85F"/>
    <w:rsid w:val="F691C52D"/>
    <w:rsid w:val="F6E718C1"/>
    <w:rsid w:val="F7770B5C"/>
    <w:rsid w:val="F77DF691"/>
    <w:rsid w:val="F7867B97"/>
    <w:rsid w:val="F79C9D8A"/>
    <w:rsid w:val="F8BF43D6"/>
    <w:rsid w:val="F9EDF0C2"/>
    <w:rsid w:val="FB7D0C19"/>
    <w:rsid w:val="FB9FBC4B"/>
    <w:rsid w:val="FBFE4BE1"/>
    <w:rsid w:val="FCE27832"/>
    <w:rsid w:val="FD6FCE38"/>
    <w:rsid w:val="FD9F1CC7"/>
    <w:rsid w:val="FE38D8A4"/>
    <w:rsid w:val="FE8F5529"/>
    <w:rsid w:val="FF357C5C"/>
    <w:rsid w:val="FF62BF45"/>
    <w:rsid w:val="FF65C337"/>
    <w:rsid w:val="FF7E8512"/>
    <w:rsid w:val="FF7F31ED"/>
    <w:rsid w:val="FFA7DF41"/>
    <w:rsid w:val="FFAF3503"/>
    <w:rsid w:val="FFB2C061"/>
    <w:rsid w:val="FFBDC126"/>
    <w:rsid w:val="FFBDE861"/>
    <w:rsid w:val="FFBF1A70"/>
    <w:rsid w:val="FFDC4F34"/>
    <w:rsid w:val="FFDFB4D7"/>
    <w:rsid w:val="FFE5D845"/>
    <w:rsid w:val="FFF5BEC2"/>
    <w:rsid w:val="FFF98698"/>
    <w:rsid w:val="FFFB4D79"/>
    <w:rsid w:val="FFFCE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504" w:firstLineChars="24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2021-04-03T04:27:00Z</dcterms:created>
  <dc:creator>林燕鹏</dc:creator>
  <cp:lastModifiedBy>Administrator</cp:lastModifiedBy>
  <cp:lastPrinted>2024-05-11T18:41:00Z</cp:lastPrinted>
  <dcterms:modified xsi:type="dcterms:W3CDTF">2024-12-31T08:01:18Z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EE9C9D495F427FDD09AF30662424A16A</vt:lpwstr>
  </property>
</Properties>
</file>